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63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630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4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Mitchell David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FABRINET USA,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3736 FALLON ROAD #428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Fabrinet</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472"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DUBLIN</w:t>
            </w:r>
          </w:p>
        </w:tc>
        <w:tc>
          <w:tcPr>
            <w:tcW w:w="1140" w:type="dxa"/>
            <w:vAlign w:val="bottom"/>
          </w:tcPr>
          <w:p>
            <w:pPr>
              <w:ind w:left="30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94568</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472"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Ordinary Shares</w:t>
            </w:r>
          </w:p>
        </w:tc>
        <w:tc>
          <w:tcPr>
            <w:tcW w:w="1800" w:type="dxa"/>
            <w:vAlign w:val="bottom"/>
            <w:vMerge w:val="restart"/>
          </w:tcPr>
          <w:p>
            <w:pPr>
              <w:jc w:val="right"/>
              <w:ind w:right="112"/>
              <w:spacing w:after="0"/>
              <w:rPr>
                <w:sz w:val="20"/>
                <w:szCs w:val="20"/>
                <w:color w:val="auto"/>
              </w:rPr>
            </w:pPr>
            <w:r>
              <w:rPr>
                <w:rFonts w:ascii="Arial" w:cs="Arial" w:eastAsia="Arial" w:hAnsi="Arial"/>
                <w:sz w:val="18"/>
                <w:szCs w:val="18"/>
                <w:color w:val="0000FF"/>
              </w:rPr>
              <w:t>01/08/2018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0000FF"/>
              </w:rPr>
              <w:t>8,600</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30.015</w:t>
            </w:r>
            <w:r>
              <w:rPr>
                <w:rFonts w:ascii="Arial" w:cs="Arial" w:eastAsia="Arial" w:hAnsi="Arial"/>
                <w:sz w:val="22"/>
                <w:szCs w:val="22"/>
                <w:color w:val="008000"/>
                <w:w w:val="91"/>
                <w:vertAlign w:val="superscript"/>
              </w:rPr>
              <w:t>(2)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662,234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111,057</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1st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40,680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2nd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40,680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3rd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40,681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 on August 25, 2017.</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$30.00 to $30.055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are held by the David T. Mitchell Separate Property Trust, of which the Reporting Person is the sole trustee and current beneficiary.</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are held in trusts for the benefit of each of the Reporting Person's children.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8"/>
              </w:rPr>
              <w:t>Andrew Chew,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01/09/2018</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3"/>
              </w:rPr>
              <w:t>fact for David T. Mitchell</w:t>
            </w:r>
          </w:p>
        </w:tc>
        <w:tc>
          <w:tcPr>
            <w:tcW w:w="16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20" w:type="dxa"/>
            <w:vAlign w:val="bottom"/>
            <w:tcBorders>
              <w:top w:val="single" w:sz="8" w:color="auto"/>
              <w:bottom w:val="single" w:sz="8" w:color="auto"/>
            </w:tcBorders>
            <w:vMerge w:val="continue"/>
          </w:tcPr>
          <w:p>
            <w:pPr>
              <w:spacing w:after="0"/>
              <w:rPr>
                <w:sz w:val="7"/>
                <w:szCs w:val="7"/>
                <w:color w:val="auto"/>
              </w:rPr>
            </w:pPr>
          </w:p>
        </w:tc>
        <w:tc>
          <w:tcPr>
            <w:tcW w:w="16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4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4801" TargetMode="External"/><Relationship Id="rId13" Type="http://schemas.openxmlformats.org/officeDocument/2006/relationships/hyperlink" Target="http://www.sec.gov/cgi-bin/browse-edgar?action=getcompany&amp;CIK=0001408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2019-12-07T09:50:28Z</dcterms:created>
  <dcterms:modified xsi:type="dcterms:W3CDTF">2019-12-07T09:50:28Z</dcterms:modified>
</cp:coreProperties>
</file>