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63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630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2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Mitchell David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FABRINET USA,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3736 FALLON ROAD #428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Fabrinet</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823"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DUBLIN</w:t>
            </w:r>
          </w:p>
        </w:tc>
        <w:tc>
          <w:tcPr>
            <w:tcW w:w="1140" w:type="dxa"/>
            <w:vAlign w:val="bottom"/>
          </w:tcPr>
          <w:p>
            <w:pPr>
              <w:ind w:left="30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94568</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82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Arial" w:cs="Arial" w:eastAsia="Arial" w:hAnsi="Arial"/>
                <w:sz w:val="18"/>
                <w:szCs w:val="18"/>
                <w:color w:val="0000FF"/>
              </w:rPr>
              <w:t>Ordinary Shares</w:t>
            </w:r>
          </w:p>
        </w:tc>
        <w:tc>
          <w:tcPr>
            <w:tcW w:w="1880" w:type="dxa"/>
            <w:vAlign w:val="bottom"/>
            <w:vMerge w:val="restart"/>
          </w:tcPr>
          <w:p>
            <w:pPr>
              <w:jc w:val="right"/>
              <w:ind w:right="92"/>
              <w:spacing w:after="0"/>
              <w:rPr>
                <w:sz w:val="20"/>
                <w:szCs w:val="20"/>
                <w:color w:val="auto"/>
              </w:rPr>
            </w:pPr>
            <w:r>
              <w:rPr>
                <w:rFonts w:ascii="Arial" w:cs="Arial" w:eastAsia="Arial" w:hAnsi="Arial"/>
                <w:sz w:val="18"/>
                <w:szCs w:val="18"/>
                <w:color w:val="0000FF"/>
              </w:rPr>
              <w:t>01/09/2018</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ind w:left="220"/>
              <w:spacing w:after="0"/>
              <w:rPr>
                <w:sz w:val="20"/>
                <w:szCs w:val="20"/>
                <w:color w:val="auto"/>
              </w:rPr>
            </w:pPr>
            <w:r>
              <w:rPr>
                <w:rFonts w:ascii="Arial" w:cs="Arial" w:eastAsia="Arial" w:hAnsi="Arial"/>
                <w:sz w:val="18"/>
                <w:szCs w:val="18"/>
                <w:color w:val="0000FF"/>
              </w:rPr>
              <w:t>1,599</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660" w:type="dxa"/>
            <w:vAlign w:val="bottom"/>
            <w:vMerge w:val="restart"/>
          </w:tcPr>
          <w:p>
            <w:pPr>
              <w:jc w:val="right"/>
              <w:ind w:right="10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6"/>
              </w:rPr>
              <w:t>660,635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Borders>
              <w:bottom w:val="single" w:sz="8" w:color="2C2C2C"/>
            </w:tcBorders>
          </w:tcPr>
          <w:p>
            <w:pPr>
              <w:spacing w:after="0"/>
              <w:rPr>
                <w:sz w:val="14"/>
                <w:szCs w:val="14"/>
                <w:color w:val="auto"/>
              </w:rPr>
            </w:pPr>
          </w:p>
        </w:tc>
        <w:tc>
          <w:tcPr>
            <w:tcW w:w="18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6"/>
              </w:rPr>
              <w:t>111,057</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 1st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40,680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 2nd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40,680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 3rd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40,681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Son's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 on August 25,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are held by the David T. Mitchell Separate Property Trust, of which the Reporting Person is the sole trustee and current beneficiary.</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are held in trusts for the benefit of each of the Reporting Person's children.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8"/>
              </w:rPr>
              <w:t>Andrew Chew,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01/10/2018</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3"/>
              </w:rPr>
              <w:t>fact for David T. Mitchell</w:t>
            </w:r>
          </w:p>
        </w:tc>
        <w:tc>
          <w:tcPr>
            <w:tcW w:w="16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20" w:type="dxa"/>
            <w:vAlign w:val="bottom"/>
            <w:tcBorders>
              <w:top w:val="single" w:sz="8" w:color="auto"/>
              <w:bottom w:val="single" w:sz="8" w:color="auto"/>
            </w:tcBorders>
            <w:vMerge w:val="continue"/>
          </w:tcPr>
          <w:p>
            <w:pPr>
              <w:spacing w:after="0"/>
              <w:rPr>
                <w:sz w:val="7"/>
                <w:szCs w:val="7"/>
                <w:color w:val="auto"/>
              </w:rPr>
            </w:pPr>
          </w:p>
        </w:tc>
        <w:tc>
          <w:tcPr>
            <w:tcW w:w="16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4801" TargetMode="External"/><Relationship Id="rId13" Type="http://schemas.openxmlformats.org/officeDocument/2006/relationships/hyperlink" Target="http://www.sec.gov/cgi-bin/browse-edgar?action=getcompany&amp;CIK=00014087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2019-12-07T09:51:16Z</dcterms:created>
  <dcterms:modified xsi:type="dcterms:W3CDTF">2019-12-07T09:51:16Z</dcterms:modified>
</cp:coreProperties>
</file>