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0001899814</w:t>
            </w: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835"/>
        </w:trPr>
        <w:tc>
          <w:tcPr>
            <w:tcW w:w="6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Fabrinet</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001-34775</w:t>
            </w:r>
          </w:p>
        </w:tc>
      </w:tr>
      <w:tr>
        <w:trPr>
          <w:trHeight w:val="258"/>
        </w:trPr>
        <w:tc>
          <w:tcPr>
            <w:tcW w:w="30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C/O INTERTRUST CORPORATE SERVICES</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48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ONE NEXUS WAY, CAMANA BAY</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60" w:type="dxa"/>
            <w:vAlign w:val="bottom"/>
          </w:tcPr>
          <w:p>
            <w:pPr>
              <w:spacing w:after="0"/>
              <w:rPr>
                <w:sz w:val="21"/>
                <w:szCs w:val="21"/>
                <w:color w:val="auto"/>
              </w:rPr>
            </w:pPr>
          </w:p>
        </w:tc>
        <w:tc>
          <w:tcPr>
            <w:tcW w:w="448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GRAND CAYMAN</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48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CAYMAN ISLANDS</w:t>
            </w:r>
          </w:p>
        </w:tc>
      </w:tr>
      <w:tr>
        <w:trPr>
          <w:trHeight w:val="282"/>
        </w:trPr>
        <w:tc>
          <w:tcPr>
            <w:tcW w:w="3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KY1-9005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60" w:type="dxa"/>
            <w:vAlign w:val="bottom"/>
          </w:tcPr>
          <w:p>
            <w:pPr>
              <w:spacing w:after="0"/>
              <w:rPr>
                <w:sz w:val="24"/>
                <w:szCs w:val="24"/>
                <w:color w:val="auto"/>
              </w:rPr>
            </w:pP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(408) 748 0900</w:t>
            </w:r>
          </w:p>
        </w:tc>
      </w:tr>
      <w:tr>
        <w:trPr>
          <w:trHeight w:val="297"/>
        </w:trPr>
        <w:tc>
          <w:tcPr>
            <w:tcW w:w="6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48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Knight Darlene 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22"/>
          <w:szCs w:val="22"/>
          <w:color w:val="auto"/>
        </w:rPr>
        <w:t>Citigroup Global Markets,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Ordinary Shares</w:t>
      </w:r>
      <w:r>
        <w:rPr>
          <w:sz w:val="20"/>
          <w:szCs w:val="20"/>
          <w:color w:val="auto"/>
        </w:rPr>
        <w:tab/>
      </w:r>
      <w:r>
        <w:rPr>
          <w:rFonts w:ascii="Times New Roman" w:cs="Times New Roman" w:eastAsia="Times New Roman" w:hAnsi="Times New Roman"/>
          <w:sz w:val="29"/>
          <w:szCs w:val="29"/>
          <w:color w:val="auto"/>
          <w:vertAlign w:val="superscript"/>
        </w:rPr>
        <w:t>Inc.</w:t>
      </w:r>
      <w:r>
        <w:rPr>
          <w:sz w:val="20"/>
          <w:szCs w:val="20"/>
          <w:color w:val="auto"/>
        </w:rPr>
        <w:tab/>
      </w:r>
      <w:r>
        <w:rPr>
          <w:rFonts w:ascii="Times New Roman" w:cs="Times New Roman" w:eastAsia="Times New Roman" w:hAnsi="Times New Roman"/>
          <w:sz w:val="18"/>
          <w:szCs w:val="18"/>
          <w:color w:val="auto"/>
        </w:rPr>
        <w:t>479</w:t>
      </w:r>
      <w:r>
        <w:rPr>
          <w:sz w:val="20"/>
          <w:szCs w:val="20"/>
          <w:color w:val="auto"/>
        </w:rPr>
        <w:tab/>
      </w:r>
      <w:r>
        <w:rPr>
          <w:rFonts w:ascii="Times New Roman" w:cs="Times New Roman" w:eastAsia="Times New Roman" w:hAnsi="Times New Roman"/>
          <w:sz w:val="18"/>
          <w:szCs w:val="18"/>
          <w:color w:val="auto"/>
        </w:rPr>
        <w:t>175314.00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390 Greenwich St.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35728074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09/05/2025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Ordinary Shares 01/02/2024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Fabrinet</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479</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09/05/2025 Services Rendered</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Darlene S Knight</w:t>
            </w:r>
          </w:p>
        </w:tc>
        <w:tc>
          <w:tcPr>
            <w:tcW w:w="17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Nexus Way</w:t>
            </w:r>
          </w:p>
        </w:tc>
        <w:tc>
          <w:tcPr>
            <w:tcW w:w="17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08/27/2025 1200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402150.00</w:t>
            </w:r>
          </w:p>
        </w:tc>
        <w:tc>
          <w:tcPr>
            <w:tcW w:w="0" w:type="dxa"/>
            <w:vAlign w:val="bottom"/>
          </w:tcPr>
          <w:p>
            <w:pPr>
              <w:spacing w:after="0"/>
              <w:rPr>
                <w:sz w:val="1"/>
                <w:szCs w:val="1"/>
                <w:color w:val="auto"/>
              </w:rPr>
            </w:pPr>
          </w:p>
        </w:tc>
      </w:tr>
      <w:tr>
        <w:trPr>
          <w:trHeight w:val="282"/>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Camana Bay  E9</w:t>
            </w:r>
          </w:p>
        </w:tc>
        <w:tc>
          <w:tcPr>
            <w:tcW w:w="17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KYI-9005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09/05/2025</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2025-09-05T13:09:18Z</dcterms:created>
  <dcterms:modified xsi:type="dcterms:W3CDTF">2025-09-05T13:09:18Z</dcterms:modified>
</cp:coreProperties>
</file>