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0001311326</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835"/>
        </w:trPr>
        <w:tc>
          <w:tcPr>
            <w:tcW w:w="6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Fabrinet</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001-34775</w:t>
            </w:r>
          </w:p>
        </w:tc>
      </w:tr>
      <w:tr>
        <w:trPr>
          <w:trHeight w:val="258"/>
        </w:trPr>
        <w:tc>
          <w:tcPr>
            <w:tcW w:w="30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C/O INTERTRUST CORPORATE SERVICES</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ONE NEXUS WAY, CAMANA BAY</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GRAND CAYMAN</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CAYMAN ISLANDS</w:t>
            </w:r>
          </w:p>
        </w:tc>
      </w:tr>
      <w:tr>
        <w:trPr>
          <w:trHeight w:val="282"/>
        </w:trPr>
        <w:tc>
          <w:tcPr>
            <w:tcW w:w="3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KY1-9005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(408) 748 0900</w:t>
            </w:r>
          </w:p>
        </w:tc>
      </w:tr>
      <w:tr>
        <w:trPr>
          <w:trHeight w:val="297"/>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Bahrami Homa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2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r>
      <w:tr>
        <w:trPr>
          <w:trHeight w:val="243"/>
        </w:trPr>
        <w:tc>
          <w:tcPr>
            <w:tcW w:w="2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r>
      <w:tr>
        <w:trPr>
          <w:trHeight w:val="286"/>
        </w:trPr>
        <w:tc>
          <w:tcPr>
            <w:tcW w:w="2120" w:type="dxa"/>
            <w:vAlign w:val="bottom"/>
          </w:tcPr>
          <w:p>
            <w:pPr>
              <w:spacing w:after="0"/>
              <w:rPr>
                <w:sz w:val="24"/>
                <w:szCs w:val="24"/>
                <w:color w:val="auto"/>
              </w:rPr>
            </w:pPr>
          </w:p>
        </w:tc>
        <w:tc>
          <w:tcPr>
            <w:tcW w:w="122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To Be Sold</w:t>
            </w: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Citigroup Global Markets,</w:t>
      </w:r>
    </w:p>
    <w:p>
      <w:pPr>
        <w:spacing w:after="0" w:line="184" w:lineRule="auto"/>
        <w:tabs>
          <w:tab w:leader="none" w:pos="2340" w:val="left"/>
        </w:tabs>
        <w:rPr>
          <w:sz w:val="20"/>
          <w:szCs w:val="20"/>
          <w:color w:val="auto"/>
        </w:rPr>
      </w:pPr>
      <w:r>
        <w:rPr>
          <w:rFonts w:ascii="Times New Roman" w:cs="Times New Roman" w:eastAsia="Times New Roman" w:hAnsi="Times New Roman"/>
          <w:sz w:val="18"/>
          <w:szCs w:val="18"/>
          <w:color w:val="auto"/>
          <w:vertAlign w:val="superscript"/>
        </w:rPr>
        <w:t>Inc.</w:t>
      </w:r>
      <w:r>
        <w:rPr>
          <w:sz w:val="20"/>
          <w:szCs w:val="20"/>
          <w:color w:val="auto"/>
        </w:rPr>
        <w:tab/>
      </w:r>
      <w:r>
        <w:rPr>
          <w:rFonts w:ascii="Times New Roman" w:cs="Times New Roman" w:eastAsia="Times New Roman" w:hAnsi="Times New Roman"/>
          <w:sz w:val="13"/>
          <w:szCs w:val="13"/>
          <w:color w:val="auto"/>
        </w:rPr>
        <w:t>2500</w:t>
      </w:r>
    </w:p>
    <w:p>
      <w:pPr>
        <w:spacing w:after="0" w:line="98" w:lineRule="exact"/>
        <w:rPr>
          <w:sz w:val="24"/>
          <w:szCs w:val="24"/>
          <w:color w:val="auto"/>
        </w:rPr>
      </w:pPr>
    </w:p>
    <w:p>
      <w:pPr>
        <w:ind w:right="1440"/>
        <w:spacing w:after="0" w:line="237" w:lineRule="auto"/>
        <w:rPr>
          <w:sz w:val="20"/>
          <w:szCs w:val="20"/>
          <w:color w:val="auto"/>
        </w:rPr>
      </w:pPr>
      <w:r>
        <w:rPr>
          <w:rFonts w:ascii="Times New Roman" w:cs="Times New Roman" w:eastAsia="Times New Roman" w:hAnsi="Times New Roman"/>
          <w:sz w:val="22"/>
          <w:szCs w:val="22"/>
          <w:color w:val="auto"/>
        </w:rPr>
        <w:t>390 Greenwich St. 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1757500.00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35829740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NYSE</w:t>
            </w:r>
          </w:p>
        </w:tc>
        <w:tc>
          <w:tcPr>
            <w:tcW w:w="0" w:type="dxa"/>
            <w:vAlign w:val="bottom"/>
          </w:tcPr>
          <w:p>
            <w:pPr>
              <w:spacing w:after="0"/>
              <w:rPr>
                <w:sz w:val="1"/>
                <w:szCs w:val="1"/>
                <w:color w:val="auto"/>
              </w:rPr>
            </w:pPr>
          </w:p>
        </w:tc>
      </w:tr>
    </w:tbl>
    <w:p>
      <w:pPr>
        <w:spacing w:after="0" w:line="562" w:lineRule="exact"/>
        <w:rPr>
          <w:sz w:val="24"/>
          <w:szCs w:val="24"/>
          <w:color w:val="auto"/>
        </w:rPr>
      </w:pPr>
    </w:p>
    <w:p>
      <w:pPr>
        <w:sectPr>
          <w:pgSz w:w="11900" w:h="16838" w:orient="portrait"/>
          <w:cols w:equalWidth="0" w:num="3">
            <w:col w:w="2220" w:space="280"/>
            <w:col w:w="3500" w:space="80"/>
            <w:col w:w="516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FABRINET</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2500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05/22/2026 Services Rendered</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were acquired at various dates.</w:t>
      </w:r>
    </w:p>
    <w:p>
      <w:pPr>
        <w:spacing w:after="0" w:line="56" w:lineRule="exact"/>
        <w:rPr>
          <w:sz w:val="20"/>
          <w:szCs w:val="20"/>
          <w:color w:val="auto"/>
        </w:rPr>
      </w:pPr>
    </w:p>
    <w:p>
      <w:pPr>
        <w:sectPr>
          <w:pgSz w:w="11900" w:h="16838" w:orient="portrait"/>
          <w:cols w:equalWidth="0" w:num="2">
            <w:col w:w="2220" w:space="720"/>
            <w:col w:w="8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05/22/2026</w:t>
      </w:r>
    </w:p>
    <w:p>
      <w:pPr>
        <w:spacing w:after="0" w:line="50" w:lineRule="exact"/>
        <w:rPr>
          <w:sz w:val="20"/>
          <w:szCs w:val="20"/>
          <w:color w:val="auto"/>
        </w:rPr>
      </w:pPr>
    </w:p>
    <w:p>
      <w:pPr>
        <w:sectPr>
          <w:pgSz w:w="11900" w:h="16838" w:orient="portrait"/>
          <w:cols w:equalWidth="0" w:num="2">
            <w:col w:w="2220" w:space="720"/>
            <w:col w:w="8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2026-05-22T09:17:06Z</dcterms:created>
  <dcterms:modified xsi:type="dcterms:W3CDTF">2026-05-22T09:17:06Z</dcterms:modified>
</cp:coreProperties>
</file>