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0001311326</w:t>
            </w:r>
          </w:p>
        </w:tc>
        <w:tc>
          <w:tcPr>
            <w:tcW w:w="4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4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835"/>
        </w:trPr>
        <w:tc>
          <w:tcPr>
            <w:tcW w:w="61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4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60" w:type="dxa"/>
            <w:vAlign w:val="bottom"/>
          </w:tcPr>
          <w:p>
            <w:pPr>
              <w:spacing w:after="0"/>
              <w:rPr>
                <w:sz w:val="24"/>
                <w:szCs w:val="24"/>
                <w:color w:val="auto"/>
              </w:rPr>
            </w:pPr>
          </w:p>
        </w:tc>
        <w:tc>
          <w:tcPr>
            <w:tcW w:w="44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Fabrinet</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60" w:type="dxa"/>
            <w:vAlign w:val="bottom"/>
          </w:tcPr>
          <w:p>
            <w:pPr>
              <w:spacing w:after="0"/>
              <w:rPr>
                <w:sz w:val="24"/>
                <w:szCs w:val="24"/>
                <w:color w:val="auto"/>
              </w:rPr>
            </w:pPr>
          </w:p>
        </w:tc>
        <w:tc>
          <w:tcPr>
            <w:tcW w:w="44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001-34775</w:t>
            </w:r>
          </w:p>
        </w:tc>
      </w:tr>
      <w:tr>
        <w:trPr>
          <w:trHeight w:val="258"/>
        </w:trPr>
        <w:tc>
          <w:tcPr>
            <w:tcW w:w="300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448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C/O INTERTRUST CORPORATE SERVICES</w:t>
            </w:r>
          </w:p>
        </w:tc>
      </w:tr>
      <w:tr>
        <w:trPr>
          <w:trHeight w:val="243"/>
        </w:trPr>
        <w:tc>
          <w:tcPr>
            <w:tcW w:w="30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448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ONE NEXUS WAY, CAMANA BAY</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60" w:type="dxa"/>
            <w:vAlign w:val="bottom"/>
          </w:tcPr>
          <w:p>
            <w:pPr>
              <w:spacing w:after="0"/>
              <w:rPr>
                <w:sz w:val="21"/>
                <w:szCs w:val="21"/>
                <w:color w:val="auto"/>
              </w:rPr>
            </w:pPr>
          </w:p>
        </w:tc>
        <w:tc>
          <w:tcPr>
            <w:tcW w:w="448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GRAND CAYMAN</w:t>
            </w:r>
          </w:p>
        </w:tc>
      </w:tr>
      <w:tr>
        <w:trPr>
          <w:trHeight w:val="243"/>
        </w:trPr>
        <w:tc>
          <w:tcPr>
            <w:tcW w:w="30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448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CAYMAN ISLANDS</w:t>
            </w:r>
          </w:p>
        </w:tc>
      </w:tr>
      <w:tr>
        <w:trPr>
          <w:trHeight w:val="282"/>
        </w:trPr>
        <w:tc>
          <w:tcPr>
            <w:tcW w:w="30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4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KY1-9005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60" w:type="dxa"/>
            <w:vAlign w:val="bottom"/>
          </w:tcPr>
          <w:p>
            <w:pPr>
              <w:spacing w:after="0"/>
              <w:rPr>
                <w:sz w:val="24"/>
                <w:szCs w:val="24"/>
                <w:color w:val="auto"/>
              </w:rPr>
            </w:pPr>
          </w:p>
        </w:tc>
        <w:tc>
          <w:tcPr>
            <w:tcW w:w="44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(408) 748 0900</w:t>
            </w:r>
          </w:p>
        </w:tc>
      </w:tr>
      <w:tr>
        <w:trPr>
          <w:trHeight w:val="297"/>
        </w:trPr>
        <w:tc>
          <w:tcPr>
            <w:tcW w:w="6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4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Bahrami Homa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2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r>
      <w:tr>
        <w:trPr>
          <w:trHeight w:val="243"/>
        </w:trPr>
        <w:tc>
          <w:tcPr>
            <w:tcW w:w="212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r>
      <w:tr>
        <w:trPr>
          <w:trHeight w:val="243"/>
        </w:trPr>
        <w:tc>
          <w:tcPr>
            <w:tcW w:w="212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2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r>
      <w:tr>
        <w:trPr>
          <w:trHeight w:val="286"/>
        </w:trPr>
        <w:tc>
          <w:tcPr>
            <w:tcW w:w="2120" w:type="dxa"/>
            <w:vAlign w:val="bottom"/>
          </w:tcPr>
          <w:p>
            <w:pPr>
              <w:spacing w:after="0"/>
              <w:rPr>
                <w:sz w:val="24"/>
                <w:szCs w:val="24"/>
                <w:color w:val="auto"/>
              </w:rPr>
            </w:pPr>
          </w:p>
        </w:tc>
        <w:tc>
          <w:tcPr>
            <w:tcW w:w="122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5"/>
              </w:rPr>
              <w:t>To Be Sold</w:t>
            </w:r>
          </w:p>
        </w:tc>
      </w:tr>
    </w:tbl>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Citigroup Global Markets,</w:t>
      </w:r>
    </w:p>
    <w:p>
      <w:pPr>
        <w:spacing w:after="0" w:line="184" w:lineRule="auto"/>
        <w:tabs>
          <w:tab w:leader="none" w:pos="2340" w:val="left"/>
        </w:tabs>
        <w:rPr>
          <w:sz w:val="20"/>
          <w:szCs w:val="20"/>
          <w:color w:val="auto"/>
        </w:rPr>
      </w:pPr>
      <w:r>
        <w:rPr>
          <w:rFonts w:ascii="Times New Roman" w:cs="Times New Roman" w:eastAsia="Times New Roman" w:hAnsi="Times New Roman"/>
          <w:sz w:val="18"/>
          <w:szCs w:val="18"/>
          <w:color w:val="auto"/>
          <w:vertAlign w:val="superscript"/>
        </w:rPr>
        <w:t>Inc.</w:t>
      </w:r>
      <w:r>
        <w:rPr>
          <w:sz w:val="20"/>
          <w:szCs w:val="20"/>
          <w:color w:val="auto"/>
        </w:rPr>
        <w:tab/>
      </w:r>
      <w:r>
        <w:rPr>
          <w:rFonts w:ascii="Times New Roman" w:cs="Times New Roman" w:eastAsia="Times New Roman" w:hAnsi="Times New Roman"/>
          <w:sz w:val="13"/>
          <w:szCs w:val="13"/>
          <w:color w:val="auto"/>
        </w:rPr>
        <w:t>3500</w:t>
      </w:r>
    </w:p>
    <w:p>
      <w:pPr>
        <w:spacing w:after="0" w:line="98" w:lineRule="exact"/>
        <w:rPr>
          <w:sz w:val="24"/>
          <w:szCs w:val="24"/>
          <w:color w:val="auto"/>
        </w:rPr>
      </w:pPr>
    </w:p>
    <w:p>
      <w:pPr>
        <w:ind w:right="1440"/>
        <w:spacing w:after="0" w:line="237" w:lineRule="auto"/>
        <w:rPr>
          <w:sz w:val="20"/>
          <w:szCs w:val="20"/>
          <w:color w:val="auto"/>
        </w:rPr>
      </w:pPr>
      <w:r>
        <w:rPr>
          <w:rFonts w:ascii="Times New Roman" w:cs="Times New Roman" w:eastAsia="Times New Roman" w:hAnsi="Times New Roman"/>
          <w:sz w:val="22"/>
          <w:szCs w:val="22"/>
          <w:color w:val="auto"/>
        </w:rPr>
        <w:t>390 Greenwich St. New York NY 10013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20" w:type="dxa"/>
            <w:vAlign w:val="bottom"/>
            <w:vMerge w:val="restart"/>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5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4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1588115.00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35827210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12/01/2025   NYSE</w:t>
            </w:r>
          </w:p>
        </w:tc>
        <w:tc>
          <w:tcPr>
            <w:tcW w:w="0" w:type="dxa"/>
            <w:vAlign w:val="bottom"/>
          </w:tcPr>
          <w:p>
            <w:pPr>
              <w:spacing w:after="0"/>
              <w:rPr>
                <w:sz w:val="1"/>
                <w:szCs w:val="1"/>
                <w:color w:val="auto"/>
              </w:rPr>
            </w:pPr>
          </w:p>
        </w:tc>
      </w:tr>
    </w:tbl>
    <w:p>
      <w:pPr>
        <w:spacing w:after="0" w:line="562" w:lineRule="exact"/>
        <w:rPr>
          <w:sz w:val="24"/>
          <w:szCs w:val="24"/>
          <w:color w:val="auto"/>
        </w:rPr>
      </w:pPr>
    </w:p>
    <w:p>
      <w:pPr>
        <w:sectPr>
          <w:pgSz w:w="11900" w:h="16838" w:orient="portrait"/>
          <w:cols w:equalWidth="0" w:num="3">
            <w:col w:w="2220" w:space="280"/>
            <w:col w:w="3500" w:space="80"/>
            <w:col w:w="5160"/>
          </w:cols>
          <w:pgMar w:left="320" w:top="261" w:right="339" w:bottom="0" w:gutter="0" w:footer="0" w:header="0"/>
          <w:type w:val="continuous"/>
        </w:sectPr>
      </w:pPr>
    </w:p>
    <w:p>
      <w:pPr>
        <w:spacing w:after="0" w:line="289"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Ordinary</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rPr>
              <w:t>FABRINET</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3500</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12/01/2025 Services Rendered</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were acquired at various dates.</w:t>
      </w:r>
    </w:p>
    <w:p>
      <w:pPr>
        <w:spacing w:after="0" w:line="56" w:lineRule="exact"/>
        <w:rPr>
          <w:sz w:val="20"/>
          <w:szCs w:val="20"/>
          <w:color w:val="auto"/>
        </w:rPr>
      </w:pPr>
    </w:p>
    <w:p>
      <w:pPr>
        <w:sectPr>
          <w:pgSz w:w="11900" w:h="16838" w:orient="portrait"/>
          <w:cols w:equalWidth="0" w:num="2">
            <w:col w:w="2220" w:space="720"/>
            <w:col w:w="8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12/01/2025</w:t>
      </w:r>
    </w:p>
    <w:p>
      <w:pPr>
        <w:spacing w:after="0" w:line="50" w:lineRule="exact"/>
        <w:rPr>
          <w:sz w:val="20"/>
          <w:szCs w:val="20"/>
          <w:color w:val="auto"/>
        </w:rPr>
      </w:pPr>
    </w:p>
    <w:p>
      <w:pPr>
        <w:sectPr>
          <w:pgSz w:w="11900" w:h="16838" w:orient="portrait"/>
          <w:cols w:equalWidth="0" w:num="2">
            <w:col w:w="2220" w:space="720"/>
            <w:col w:w="8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Conformed Signature on File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2025-12-01T13:15:36Z</dcterms:created>
  <dcterms:modified xsi:type="dcterms:W3CDTF">2025-12-01T13:15:36Z</dcterms:modified>
</cp:coreProperties>
</file>